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header1.xml.rels" ContentType="application/vnd.openxmlformats-package.relationship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60"/>
        <w:rPr>
          <w:rFonts w:ascii="Bahnschrift" w:hAnsi="Bahnschrift" w:eastAsia="Bahnschrift" w:cs="Bahnschrift"/>
          <w:b/>
          <w:bCs/>
          <w:color w:val="4A6A94"/>
          <w:spacing w:val="30"/>
          <w:sz w:val="18"/>
          <w:szCs w:val="18"/>
        </w:rPr>
      </w:pPr>
      <w:r>
        <w:rPr>
          <w:rFonts w:eastAsia="Bahnschrift" w:cs="Bahnschrift"/>
          <w:b/>
          <w:bCs/>
          <w:color w:val="4A6A94"/>
          <w:spacing w:val="30"/>
          <w:sz w:val="18"/>
          <w:szCs w:val="18"/>
        </w:rPr>
        <w:t>DOKUMENT 7</w:t>
      </w:r>
    </w:p>
    <w:p>
      <w:pPr>
        <w:pStyle w:val="Heading1"/>
        <w:keepNext w:val="true"/>
        <w:rPr>
          <w:rFonts w:ascii="Bahnschrift" w:hAnsi="Bahnschrift" w:eastAsia="Bahnschrift" w:cs="Bahnschrift"/>
          <w:b/>
          <w:bCs/>
          <w:color w:val="1E1D2D"/>
          <w:sz w:val="40"/>
          <w:szCs w:val="40"/>
        </w:rPr>
      </w:pPr>
      <w:bookmarkStart w:id="0" w:name="h193"/>
      <w:r>
        <w:rPr>
          <w:rFonts w:eastAsia="Bahnschrift" w:cs="Bahnschrift" w:ascii="Bahnschrift" w:hAnsi="Bahnschrift"/>
          <w:b/>
          <w:bCs/>
          <w:color w:val="1E1D2D"/>
          <w:sz w:val="40"/>
          <w:szCs w:val="40"/>
        </w:rPr>
        <w:t>Muster: Datenschutzinformation für Beschäftigte zur KI-Nutzung in WORKSPACE.PM</w:t>
      </w:r>
      <w:bookmarkEnd w:id="0"/>
    </w:p>
    <w:tbl>
      <w:tblPr>
        <w:tblW w:w="9070" w:type="dxa"/>
        <w:jc w:val="left"/>
        <w:tblInd w:w="0" w:type="dxa"/>
        <w:tblLayout w:type="fixed"/>
        <w:tblCellMar>
          <w:top w:w="100" w:type="dxa"/>
          <w:left w:w="180" w:type="dxa"/>
          <w:bottom w:w="60" w:type="dxa"/>
          <w:right w:w="160" w:type="dxa"/>
        </w:tblCellMar>
      </w:tblPr>
      <w:tblGrid>
        <w:gridCol w:w="9070"/>
      </w:tblGrid>
      <w:tr>
        <w:trPr/>
        <w:tc>
          <w:tcPr>
            <w:tcW w:w="9070" w:type="dxa"/>
            <w:tcBorders>
              <w:left w:val="single" w:sz="18" w:space="0" w:color="1E1D2D"/>
            </w:tcBorders>
            <w:shd w:fill="EEF3F9" w:val="clear"/>
          </w:tcPr>
          <w:p>
            <w:pPr>
              <w:pStyle w:val="Normal"/>
              <w:spacing w:lineRule="auto" w:line="264" w:before="0" w:after="110"/>
              <w:rPr/>
            </w:pPr>
            <w:r>
              <w:rPr>
                <w:rFonts w:eastAsia="Bahnschrift" w:cs="Bahnschrift"/>
                <w:b/>
                <w:bCs/>
                <w:sz w:val="19"/>
                <w:szCs w:val="19"/>
              </w:rPr>
              <w:t>Vorlage zur Anpassung, keine Rechtsberatung.</w:t>
            </w:r>
            <w:r>
              <w:rPr>
                <w:rFonts w:eastAsia="Bahnschrift" w:cs="Bahnschrift"/>
                <w:sz w:val="19"/>
                <w:szCs w:val="19"/>
              </w:rPr>
              <w:t xml:space="preserve"> Information nach Artikel 13 DSGVO, die der Arbeitgeber als Verantwortlicher seinen Beschäftigten gibt. Platzhalter in eckigen Klammern ersetzen, nicht zutreffende Angaben streichen. Die Rechtsgrundlage wählt der Arbeitgeber (Referenzdokumentation 6.8).</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Die Beschreibungen der Funktionen von WORKSPACE.PM geben den Stand zum angegebenen Datum wieder; vor der Verwendung mit der aktuellen Fassung der Referenzdokumentation abgleichen.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Herausgeber der Vorlage: AMNAU GmbH (Hersteller von WORKSPACE.PM) · Stand: 2026-10-05 · Version 1.0</w:t>
            </w:r>
          </w:p>
        </w:tc>
      </w:tr>
    </w:tbl>
    <w:p>
      <w:pPr>
        <w:pStyle w:val="Normal"/>
        <w:spacing w:lineRule="auto" w:line="120" w:before="0" w:after="160"/>
        <w:rPr/>
      </w:pPr>
      <w:r>
        <w:rPr/>
      </w:r>
    </w:p>
    <w:p>
      <w:pPr>
        <w:pStyle w:val="Normal"/>
        <w:spacing w:before="0" w:after="120"/>
        <w:rPr/>
      </w:pPr>
      <w:r>
        <w:rPr/>
      </w:r>
    </w:p>
    <w:p>
      <w:pPr>
        <w:pStyle w:val="Heading2"/>
        <w:keepNext w:val="true"/>
        <w:rPr>
          <w:rFonts w:ascii="Bahnschrift" w:hAnsi="Bahnschrift" w:eastAsia="Bahnschrift" w:cs="Bahnschrift"/>
          <w:b/>
          <w:bCs/>
          <w:color w:val="1E1D2D"/>
          <w:sz w:val="28"/>
          <w:szCs w:val="28"/>
        </w:rPr>
      </w:pPr>
      <w:bookmarkStart w:id="1" w:name="h194"/>
      <w:r>
        <w:rPr>
          <w:rFonts w:eastAsia="Bahnschrift" w:cs="Bahnschrift" w:ascii="Bahnschrift" w:hAnsi="Bahnschrift"/>
          <w:b/>
          <w:bCs/>
          <w:color w:val="1E1D2D"/>
          <w:sz w:val="28"/>
          <w:szCs w:val="28"/>
        </w:rPr>
        <w:t>1. Verantwortlicher</w:t>
      </w:r>
      <w:bookmarkEnd w:id="1"/>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[Unternehmen, Anschrift, Kontakt]</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Datenschutzbeauftragte/r: [Name oder Funktion, Kontakt]</w:t>
      </w:r>
    </w:p>
    <w:p>
      <w:pPr>
        <w:pStyle w:val="Heading2"/>
        <w:keepNext w:val="true"/>
        <w:rPr>
          <w:rFonts w:ascii="Bahnschrift" w:hAnsi="Bahnschrift" w:eastAsia="Bahnschrift" w:cs="Bahnschrift"/>
          <w:b/>
          <w:bCs/>
          <w:color w:val="1E1D2D"/>
          <w:sz w:val="28"/>
          <w:szCs w:val="28"/>
        </w:rPr>
      </w:pPr>
      <w:bookmarkStart w:id="2" w:name="h195"/>
      <w:r>
        <w:rPr>
          <w:rFonts w:eastAsia="Bahnschrift" w:cs="Bahnschrift" w:ascii="Bahnschrift" w:hAnsi="Bahnschrift"/>
          <w:b/>
          <w:bCs/>
          <w:color w:val="1E1D2D"/>
          <w:sz w:val="28"/>
          <w:szCs w:val="28"/>
        </w:rPr>
        <w:t>2. Worum es geht</w:t>
      </w:r>
      <w:bookmarkEnd w:id="2"/>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In WORKSPACE.PM stehen Ihnen KI-Funktionen zur Verfügung: der Assistent „Ace“ (Seite „Chat“ [und Teams-Bot]), Funktionen, die Texte, Strukturen, Risiken und Maßnahmen vorschlagen, die Auswertung von Besprechungsprotokollen, eine automatische Projekt-Zusammenfassung [sowie die Anbindung externer KI-Anwendungen über die MCP-Schnittstelle]. Diese Information erklärt, welche Daten dabei verarbeitet werden.</w:t>
      </w:r>
    </w:p>
    <w:p>
      <w:pPr>
        <w:pStyle w:val="Heading2"/>
        <w:keepNext w:val="true"/>
        <w:rPr>
          <w:rFonts w:ascii="Bahnschrift" w:hAnsi="Bahnschrift" w:eastAsia="Bahnschrift" w:cs="Bahnschrift"/>
          <w:b/>
          <w:bCs/>
          <w:color w:val="1E1D2D"/>
          <w:sz w:val="28"/>
          <w:szCs w:val="28"/>
        </w:rPr>
      </w:pPr>
      <w:bookmarkStart w:id="3" w:name="h196"/>
      <w:r>
        <w:rPr>
          <w:rFonts w:eastAsia="Bahnschrift" w:cs="Bahnschrift" w:ascii="Bahnschrift" w:hAnsi="Bahnschrift"/>
          <w:b/>
          <w:bCs/>
          <w:color w:val="1E1D2D"/>
          <w:sz w:val="28"/>
          <w:szCs w:val="28"/>
        </w:rPr>
        <w:t>3. Zwecke</w:t>
      </w:r>
      <w:bookmarkEnd w:id="3"/>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Unterstützung bei der Projektarbeit (Fragen beantworten, Inhalte vorschlagen, Daten nach Ihrer Bestätigung ändern),</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Nachvollziehbarkeit von Datenänderungen,</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Kostenzuordnung und Kapazitätsplanung,</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Aufklärung von Störungen und Sicherheitsvorfällen.</w:t>
      </w:r>
    </w:p>
    <w:p>
      <w:pPr>
        <w:pStyle w:val="Normal"/>
        <w:spacing w:lineRule="auto" w:line="120" w:before="0" w:after="60"/>
        <w:rPr/>
      </w:pPr>
      <w:r>
        <w:rPr/>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[Eine Leistungs- oder Verhaltenskontrolle mit Hilfe der KI findet nicht statt; Einzelheiten regelt die Betriebsvereinbarung vom ….]</w:t>
      </w:r>
    </w:p>
    <w:p>
      <w:pPr>
        <w:pStyle w:val="Heading2"/>
        <w:keepNext w:val="true"/>
        <w:rPr>
          <w:rFonts w:ascii="Bahnschrift" w:hAnsi="Bahnschrift" w:eastAsia="Bahnschrift" w:cs="Bahnschrift"/>
          <w:b/>
          <w:bCs/>
          <w:color w:val="1E1D2D"/>
          <w:sz w:val="28"/>
          <w:szCs w:val="28"/>
        </w:rPr>
      </w:pPr>
      <w:bookmarkStart w:id="4" w:name="h197"/>
      <w:r>
        <w:rPr>
          <w:rFonts w:eastAsia="Bahnschrift" w:cs="Bahnschrift" w:ascii="Bahnschrift" w:hAnsi="Bahnschrift"/>
          <w:b/>
          <w:bCs/>
          <w:color w:val="1E1D2D"/>
          <w:sz w:val="28"/>
          <w:szCs w:val="28"/>
        </w:rPr>
        <w:t>4. Rechtsgrundlage</w:t>
      </w:r>
      <w:bookmarkEnd w:id="4"/>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[Artikel 6 Absatz 1 Buchstabe … DSGVO / Betriebsvereinbarung vom … in Verbindung mit Artikel 88 DSGVO.]</w:t>
      </w:r>
    </w:p>
    <w:p>
      <w:pPr>
        <w:pStyle w:val="Heading2"/>
        <w:keepNext w:val="true"/>
        <w:rPr>
          <w:rFonts w:ascii="Bahnschrift" w:hAnsi="Bahnschrift" w:eastAsia="Bahnschrift" w:cs="Bahnschrift"/>
          <w:b/>
          <w:bCs/>
          <w:color w:val="1E1D2D"/>
          <w:sz w:val="28"/>
          <w:szCs w:val="28"/>
        </w:rPr>
      </w:pPr>
      <w:bookmarkStart w:id="5" w:name="h198"/>
      <w:r>
        <w:rPr>
          <w:rFonts w:eastAsia="Bahnschrift" w:cs="Bahnschrift" w:ascii="Bahnschrift" w:hAnsi="Bahnschrift"/>
          <w:b/>
          <w:bCs/>
          <w:color w:val="1E1D2D"/>
          <w:sz w:val="28"/>
          <w:szCs w:val="28"/>
        </w:rPr>
        <w:t>5. Welche Daten verarbeitet werden</w:t>
      </w:r>
      <w:bookmarkEnd w:id="5"/>
    </w:p>
    <w:tbl>
      <w:tblPr>
        <w:tblW w:w="9070" w:type="dxa"/>
        <w:jc w:val="left"/>
        <w:tblInd w:w="0" w:type="dxa"/>
        <w:tblLayout w:type="fixed"/>
        <w:tblCellMar>
          <w:top w:w="60" w:type="dxa"/>
          <w:left w:w="90" w:type="dxa"/>
          <w:bottom w:w="60" w:type="dxa"/>
          <w:right w:w="90" w:type="dxa"/>
        </w:tblCellMar>
      </w:tblPr>
      <w:tblGrid>
        <w:gridCol w:w="4795"/>
        <w:gridCol w:w="4275"/>
      </w:tblGrid>
      <w:tr>
        <w:trPr>
          <w:tblHeader w:val="true"/>
          <w:cantSplit w:val="true"/>
        </w:trPr>
        <w:tc>
          <w:tcPr>
            <w:tcW w:w="4795"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Daten</w:t>
            </w:r>
          </w:p>
        </w:tc>
        <w:tc>
          <w:tcPr>
            <w:tcW w:w="4275"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Wann</w:t>
            </w:r>
          </w:p>
        </w:tc>
      </w:tr>
      <w:tr>
        <w:trPr>
          <w:cantSplit w:val="true"/>
        </w:trPr>
        <w:tc>
          <w:tcPr>
            <w:tcW w:w="4795"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Ihr Name und Ihre Rollenbezeichnung</w:t>
            </w:r>
          </w:p>
        </w:tc>
        <w:tc>
          <w:tcPr>
            <w:tcW w:w="4275"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bei jeder Nutzung des Assistenten, zur persönlichen Ansprache [bei angepasstem Systemtext zusätzlich: Name des Unternehmens, Datum]</w:t>
            </w:r>
          </w:p>
        </w:tc>
      </w:tr>
      <w:tr>
        <w:trPr>
          <w:cantSplit w:val="true"/>
        </w:trPr>
        <w:tc>
          <w:tcPr>
            <w:tcW w:w="4795"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Ihre Eingaben und die Antworten</w:t>
            </w:r>
          </w:p>
        </w:tc>
        <w:tc>
          <w:tcPr>
            <w:tcW w:w="4275"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bei jeder Nutzung</w:t>
            </w:r>
          </w:p>
        </w:tc>
      </w:tr>
      <w:tr>
        <w:trPr>
          <w:cantSplit w:val="true"/>
        </w:trPr>
        <w:tc>
          <w:tcPr>
            <w:tcW w:w="4795"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Projektdaten, die Sie auch in der Oberfläche sehen dürfen, einschließlich Namen beteiligter Personen</w:t>
            </w:r>
          </w:p>
        </w:tc>
        <w:tc>
          <w:tcPr>
            <w:tcW w:w="4275"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wenn der Assistent sie für eine Antwort abruft; bei den Vorschlagsfunktionen und der Projekt-Zusammenfassung</w:t>
            </w:r>
          </w:p>
        </w:tc>
      </w:tr>
      <w:tr>
        <w:trPr>
          <w:cantSplit w:val="true"/>
        </w:trPr>
        <w:tc>
          <w:tcPr>
            <w:tcW w:w="4795"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Text hochgeladener Dokumente und Besprechungsprotokolle [sowie Besprechungstranskripte aus Teams]</w:t>
            </w:r>
          </w:p>
        </w:tc>
        <w:tc>
          <w:tcPr>
            <w:tcW w:w="4275"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wenn Sie die jeweilige Funktion nutzen</w:t>
            </w:r>
          </w:p>
        </w:tc>
      </w:tr>
      <w:tr>
        <w:trPr>
          <w:cantSplit w:val="true"/>
        </w:trPr>
        <w:tc>
          <w:tcPr>
            <w:tcW w:w="4795"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Verbrauchsangaben: Zeitpunkt, Person, Zuordnung zur Unterhaltung, Modell, Anzahl der Token, ohne Inhalte</w:t>
            </w:r>
          </w:p>
        </w:tc>
        <w:tc>
          <w:tcPr>
            <w:tcW w:w="4275"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je Anfrage</w:t>
            </w:r>
          </w:p>
        </w:tc>
      </w:tr>
      <w:tr>
        <w:trPr>
          <w:cantSplit w:val="true"/>
        </w:trPr>
        <w:tc>
          <w:tcPr>
            <w:tcW w:w="4795"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Herkunftsangabe im Änderungsprotokoll („Assistent“ oder „externe Anwendung“)</w:t>
            </w:r>
          </w:p>
        </w:tc>
        <w:tc>
          <w:tcPr>
            <w:tcW w:w="4275"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bei Änderungen, die über die KI ausgelöst werden</w:t>
            </w:r>
          </w:p>
        </w:tc>
      </w:tr>
    </w:tbl>
    <w:p>
      <w:pPr>
        <w:pStyle w:val="Normal"/>
        <w:spacing w:lineRule="auto" w:line="120" w:before="0" w:after="140"/>
        <w:rPr/>
      </w:pPr>
      <w:r>
        <w:rPr/>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Weitere Angaben zu Ihrer Person, etwa E-Mail-Adresse oder Personalnummer, werden dem Sprachmodell nicht mitgegeben.</w:t>
      </w:r>
    </w:p>
    <w:p>
      <w:pPr>
        <w:pStyle w:val="Heading2"/>
        <w:keepNext w:val="true"/>
        <w:rPr>
          <w:rFonts w:ascii="Bahnschrift" w:hAnsi="Bahnschrift" w:eastAsia="Bahnschrift" w:cs="Bahnschrift"/>
          <w:b/>
          <w:bCs/>
          <w:color w:val="1E1D2D"/>
          <w:sz w:val="28"/>
          <w:szCs w:val="28"/>
        </w:rPr>
      </w:pPr>
      <w:bookmarkStart w:id="6" w:name="h199"/>
      <w:r>
        <w:rPr>
          <w:rFonts w:eastAsia="Bahnschrift" w:cs="Bahnschrift" w:ascii="Bahnschrift" w:hAnsi="Bahnschrift"/>
          <w:b/>
          <w:bCs/>
          <w:color w:val="1E1D2D"/>
          <w:sz w:val="28"/>
          <w:szCs w:val="28"/>
        </w:rPr>
        <w:t>6. Empfänger</w:t>
      </w:r>
      <w:bookmarkEnd w:id="6"/>
    </w:p>
    <w:p>
      <w:pPr>
        <w:pStyle w:val="ListParagraph"/>
        <w:numPr>
          <w:ilvl w:val="0"/>
          <w:numId w:val="2"/>
        </w:numPr>
        <w:spacing w:lineRule="auto" w:line="264" w:before="0" w:after="60"/>
        <w:rPr/>
      </w:pPr>
      <w:r>
        <w:rPr>
          <w:rFonts w:eastAsia="Bahnschrift" w:cs="Bahnschrift"/>
          <w:b/>
          <w:bCs/>
          <w:sz w:val="19"/>
          <w:szCs w:val="19"/>
        </w:rPr>
        <w:t>KI-Anbieter:</w:t>
      </w:r>
      <w:r>
        <w:rPr>
          <w:rFonts w:eastAsia="Bahnschrift" w:cs="Bahnschrift"/>
          <w:sz w:val="19"/>
          <w:szCs w:val="19"/>
        </w:rPr>
        <w:t xml:space="preserve"> [Name des Anbieters, Sitz]. An ihn werden die Inhalte nach Abschnitt 5 zur Verarbeitung übermittelt. [Mit ihm besteht ein Auftragsverarbeitungsvertrag vom … / Es wird ein lokal betriebenes Modell genutzt; eine Übermittlung an Dritte findet nicht statt.]</w:t>
      </w:r>
    </w:p>
    <w:p>
      <w:pPr>
        <w:pStyle w:val="ListParagraph"/>
        <w:numPr>
          <w:ilvl w:val="0"/>
          <w:numId w:val="2"/>
        </w:numPr>
        <w:spacing w:lineRule="auto" w:line="264" w:before="0" w:after="60"/>
        <w:rPr/>
      </w:pPr>
      <w:r>
        <w:rPr>
          <w:rFonts w:eastAsia="Bahnschrift" w:cs="Bahnschrift"/>
          <w:b/>
          <w:bCs/>
          <w:sz w:val="19"/>
          <w:szCs w:val="19"/>
        </w:rPr>
        <w:t>Hersteller von WORKSPACE.PM:</w:t>
      </w:r>
      <w:r>
        <w:rPr>
          <w:rFonts w:eastAsia="Bahnschrift" w:cs="Bahnschrift"/>
          <w:sz w:val="19"/>
          <w:szCs w:val="19"/>
        </w:rPr>
        <w:t xml:space="preserve"> [nur SaaS-Edition:] AMNAU GmbH als Auftragsverarbeiter für den Betrieb der Anwendung; Rechenzentren in Deutschland.</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[Externe KI-Anwendungen, die über die MCP-Schnittstelle angebunden sind: …]</w:t>
      </w:r>
    </w:p>
    <w:p>
      <w:pPr>
        <w:pStyle w:val="Normal"/>
        <w:spacing w:lineRule="auto" w:line="120" w:before="0" w:after="60"/>
        <w:rPr/>
      </w:pPr>
      <w:r>
        <w:rPr/>
      </w:r>
    </w:p>
    <w:p>
      <w:pPr>
        <w:pStyle w:val="Heading2"/>
        <w:keepNext w:val="true"/>
        <w:rPr>
          <w:rFonts w:ascii="Bahnschrift" w:hAnsi="Bahnschrift" w:eastAsia="Bahnschrift" w:cs="Bahnschrift"/>
          <w:b/>
          <w:bCs/>
          <w:color w:val="1E1D2D"/>
          <w:sz w:val="28"/>
          <w:szCs w:val="28"/>
        </w:rPr>
      </w:pPr>
      <w:bookmarkStart w:id="7" w:name="h200"/>
      <w:r>
        <w:rPr>
          <w:rFonts w:eastAsia="Bahnschrift" w:cs="Bahnschrift" w:ascii="Bahnschrift" w:hAnsi="Bahnschrift"/>
          <w:b/>
          <w:bCs/>
          <w:color w:val="1E1D2D"/>
          <w:sz w:val="28"/>
          <w:szCs w:val="28"/>
        </w:rPr>
        <w:t>7. Übermittlung in Drittländer</w:t>
      </w:r>
      <w:bookmarkEnd w:id="7"/>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[Keine / An [Anbieter] in [Land] auf Grundlage von [Standardvertragsklauseln / Angemessenheitsbeschluss / Data Privacy Framework].] Der Anbieter speichert Anfragen nach eigenen Regeln für [Dauer] zur Missbrauchskontrolle (Anhang E der Referenzdokumentation).</w:t>
      </w:r>
    </w:p>
    <w:p>
      <w:pPr>
        <w:pStyle w:val="Heading2"/>
        <w:keepNext w:val="true"/>
        <w:rPr>
          <w:rFonts w:ascii="Bahnschrift" w:hAnsi="Bahnschrift" w:eastAsia="Bahnschrift" w:cs="Bahnschrift"/>
          <w:b/>
          <w:bCs/>
          <w:color w:val="1E1D2D"/>
          <w:sz w:val="28"/>
          <w:szCs w:val="28"/>
        </w:rPr>
      </w:pPr>
      <w:bookmarkStart w:id="8" w:name="h201"/>
      <w:r>
        <w:rPr>
          <w:rFonts w:eastAsia="Bahnschrift" w:cs="Bahnschrift" w:ascii="Bahnschrift" w:hAnsi="Bahnschrift"/>
          <w:b/>
          <w:bCs/>
          <w:color w:val="1E1D2D"/>
          <w:sz w:val="28"/>
          <w:szCs w:val="28"/>
        </w:rPr>
        <w:t>8. Speicherdauer</w:t>
      </w:r>
      <w:bookmarkEnd w:id="8"/>
    </w:p>
    <w:tbl>
      <w:tblPr>
        <w:tblW w:w="9070" w:type="dxa"/>
        <w:jc w:val="left"/>
        <w:tblInd w:w="0" w:type="dxa"/>
        <w:tblLayout w:type="fixed"/>
        <w:tblCellMar>
          <w:top w:w="60" w:type="dxa"/>
          <w:left w:w="90" w:type="dxa"/>
          <w:bottom w:w="60" w:type="dxa"/>
          <w:right w:w="90" w:type="dxa"/>
        </w:tblCellMar>
      </w:tblPr>
      <w:tblGrid>
        <w:gridCol w:w="3237"/>
        <w:gridCol w:w="5833"/>
      </w:tblGrid>
      <w:tr>
        <w:trPr>
          <w:tblHeader w:val="true"/>
          <w:cantSplit w:val="true"/>
        </w:trPr>
        <w:tc>
          <w:tcPr>
            <w:tcW w:w="3237"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Daten</w:t>
            </w:r>
          </w:p>
        </w:tc>
        <w:tc>
          <w:tcPr>
            <w:tcW w:w="5833"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Speicherdauer</w:t>
            </w:r>
          </w:p>
        </w:tc>
      </w:tr>
      <w:tr>
        <w:trPr>
          <w:cantSplit w:val="true"/>
        </w:trPr>
        <w:tc>
          <w:tcPr>
            <w:tcW w:w="3237"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Ihre Unterhaltungen mit dem Assistenten</w:t>
            </w:r>
          </w:p>
        </w:tc>
        <w:tc>
          <w:tcPr>
            <w:tcW w:w="5833"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bis Sie sie löschen [, längstens … Monate]; beim Löschen Ihres Kontos</w:t>
            </w:r>
          </w:p>
        </w:tc>
      </w:tr>
      <w:tr>
        <w:trPr>
          <w:cantSplit w:val="true"/>
        </w:trPr>
        <w:tc>
          <w:tcPr>
            <w:tcW w:w="3237"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Verbrauchsangaben</w:t>
            </w:r>
          </w:p>
        </w:tc>
        <w:tc>
          <w:tcPr>
            <w:tcW w:w="5833"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 Monate]; spätestens beim Löschen Ihres Kontos</w:t>
            </w:r>
          </w:p>
        </w:tc>
      </w:tr>
      <w:tr>
        <w:trPr>
          <w:cantSplit w:val="true"/>
        </w:trPr>
        <w:tc>
          <w:tcPr>
            <w:tcW w:w="3237"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Änderungsprotokoll</w:t>
            </w:r>
          </w:p>
        </w:tc>
        <w:tc>
          <w:tcPr>
            <w:tcW w:w="5833"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[nach dem Löschkonzept vom …]</w:t>
            </w:r>
          </w:p>
        </w:tc>
      </w:tr>
      <w:tr>
        <w:trPr>
          <w:cantSplit w:val="true"/>
        </w:trPr>
        <w:tc>
          <w:tcPr>
            <w:tcW w:w="3237"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Übernommene Vorschläge</w:t>
            </w:r>
          </w:p>
        </w:tc>
        <w:tc>
          <w:tcPr>
            <w:tcW w:w="5833"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wie die übrigen Projektdaten</w:t>
            </w:r>
          </w:p>
        </w:tc>
      </w:tr>
    </w:tbl>
    <w:p>
      <w:pPr>
        <w:pStyle w:val="Normal"/>
        <w:spacing w:lineRule="auto" w:line="120" w:before="0" w:after="140"/>
        <w:rPr/>
      </w:pPr>
      <w:r>
        <w:rPr/>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Ihre Unterhaltungen sind in der Anwendung nur für Sie selbst sichtbar; auch die Administration hat dort keinen Zugriff.</w:t>
      </w:r>
    </w:p>
    <w:p>
      <w:pPr>
        <w:pStyle w:val="Heading2"/>
        <w:keepNext w:val="true"/>
        <w:rPr>
          <w:rFonts w:ascii="Bahnschrift" w:hAnsi="Bahnschrift" w:eastAsia="Bahnschrift" w:cs="Bahnschrift"/>
          <w:b/>
          <w:bCs/>
          <w:color w:val="1E1D2D"/>
          <w:sz w:val="28"/>
          <w:szCs w:val="28"/>
        </w:rPr>
      </w:pPr>
      <w:bookmarkStart w:id="9" w:name="h202"/>
      <w:r>
        <w:rPr>
          <w:rFonts w:eastAsia="Bahnschrift" w:cs="Bahnschrift" w:ascii="Bahnschrift" w:hAnsi="Bahnschrift"/>
          <w:b/>
          <w:bCs/>
          <w:color w:val="1E1D2D"/>
          <w:sz w:val="28"/>
          <w:szCs w:val="28"/>
        </w:rPr>
        <w:t>9. Ihre Rechte</w:t>
      </w:r>
      <w:bookmarkEnd w:id="9"/>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Sie haben das Recht auf Auskunft, Berichtigung, Löschung, Einschränkung der Verarbeitung, Datenübertragbarkeit und Widerspruch nach den Artikeln 15 bis 21 DSGVO sowie das Recht auf Beschwerde bei einer Aufsichtsbehörde. Ihre eigenen Unterhaltungen können Sie jederzeit selbst einsehen und löschen. Wenden Sie sich für alles Weitere an [Stelle].</w:t>
      </w:r>
    </w:p>
    <w:p>
      <w:pPr>
        <w:pStyle w:val="Heading2"/>
        <w:keepNext w:val="true"/>
        <w:rPr>
          <w:rFonts w:ascii="Bahnschrift" w:hAnsi="Bahnschrift" w:eastAsia="Bahnschrift" w:cs="Bahnschrift"/>
          <w:b/>
          <w:bCs/>
          <w:color w:val="1E1D2D"/>
          <w:sz w:val="28"/>
          <w:szCs w:val="28"/>
        </w:rPr>
      </w:pPr>
      <w:bookmarkStart w:id="10" w:name="h203"/>
      <w:r>
        <w:rPr>
          <w:rFonts w:eastAsia="Bahnschrift" w:cs="Bahnschrift" w:ascii="Bahnschrift" w:hAnsi="Bahnschrift"/>
          <w:b/>
          <w:bCs/>
          <w:color w:val="1E1D2D"/>
          <w:sz w:val="28"/>
          <w:szCs w:val="28"/>
        </w:rPr>
        <w:t>10. Keine automatisierte Entscheidung</w:t>
      </w:r>
      <w:bookmarkEnd w:id="10"/>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Die KI trifft keine Entscheidungen über Sie. Vorschläge werden erst nach Prüfung durch einen Menschen übernommen.</w:t>
      </w:r>
    </w:p>
    <w:sectPr>
      <w:headerReference w:type="default" r:id="rId2"/>
      <w:footerReference w:type="default" r:id="rId3"/>
      <w:type w:val="nextPage"/>
      <w:pgSz w:w="11906" w:h="16838"/>
      <w:pgMar w:left="1418" w:right="1418" w:gutter="0" w:header="650" w:top="1500" w:footer="600" w:bottom="1300"/>
      <w:pgNumType w:fmt="decimal"/>
      <w:formProt w:val="false"/>
      <w:textDirection w:val="lrTb"/>
      <w:docGrid w:type="default" w:linePitch="360" w:charSpace="1023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Bahnschrift">
    <w:charset w:val="01"/>
    <w:family w:val="roman"/>
    <w:pitch w:val="variable"/>
  </w:font>
  <w:font w:name="Bahnschrift">
    <w:charset w:val="01"/>
    <w:family w:val="swiss"/>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right" w:pos="9070" w:leader="none"/>
      </w:tabs>
      <w:rPr/>
    </w:pPr>
    <w:r>
      <w:rPr>
        <w:rFonts w:eastAsia="Bahnschrift" w:cs="Bahnschrift"/>
        <w:color w:val="5B5C6B"/>
        <w:sz w:val="15"/>
        <w:szCs w:val="15"/>
      </w:rPr>
      <w:t>AI-Compliance-Dokumentation · Version 1.0 · Stand 2026-10-05</w:t>
      <w:tab/>
      <w:t xml:space="preserve">Seite </w:t>
    </w:r>
    <w:r>
      <w:rPr/>
      <w:fldChar w:fldCharType="begin"/>
    </w:r>
    <w:r>
      <w:rPr/>
      <w:instrText xml:space="preserve"> PAGE </w:instrText>
    </w:r>
    <w:r>
      <w:rPr/>
      <w:fldChar w:fldCharType="separate"/>
    </w:r>
    <w:r>
      <w:rPr/>
      <w:t>3</w:t>
    </w:r>
    <w:r>
      <w:rPr/>
      <w:fldChar w:fldCharType="end"/>
    </w:r>
    <w:r>
      <w:rPr>
        <w:rFonts w:eastAsia="Bahnschrift" w:cs="Bahnschrift"/>
        <w:color w:val="5B5C6B"/>
        <w:sz w:val="15"/>
        <w:szCs w:val="15"/>
      </w:rPr>
      <w:t xml:space="preserve"> von </w:t>
    </w:r>
    <w:r>
      <w:rPr/>
      <w:fldChar w:fldCharType="begin"/>
    </w:r>
    <w:r>
      <w:rPr/>
      <w:instrText xml:space="preserve"> NUMPAGES </w:instrText>
    </w:r>
    <w:r>
      <w:rPr/>
      <w:fldChar w:fldCharType="separate"/>
    </w:r>
    <w:r>
      <w:rPr/>
      <w:t>3</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6" w:color="C9D6E6"/>
      </w:pBdr>
      <w:tabs>
        <w:tab w:val="clear" w:pos="720"/>
        <w:tab w:val="right" w:pos="9070" w:leader="none"/>
      </w:tabs>
      <w:spacing w:before="0" w:after="0"/>
      <w:rPr/>
    </w:pPr>
    <w:r>
      <w:rPr/>
      <w:drawing>
        <wp:inline distT="0" distB="0" distL="0" distR="0">
          <wp:extent cx="876300" cy="200025"/>
          <wp:effectExtent l="0" t="0" r="0" b="0"/>
          <wp:docPr id="1" name="Bild8" descr="WORKSPACE.PM&#10;Wortmarke WORKSPACE.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8" descr="WORKSPACE.PM&#10;Wortmarke WORKSPACE.PM"/>
                  <pic:cNvPicPr>
                    <a:picLocks noChangeAspect="1" noChangeArrowheads="1"/>
                  </pic:cNvPicPr>
                </pic:nvPicPr>
                <pic:blipFill>
                  <a:blip r:embed="rId1"/>
                  <a:stretch>
                    <a:fillRect/>
                  </a:stretch>
                </pic:blipFill>
                <pic:spPr bwMode="auto">
                  <a:xfrm>
                    <a:off x="0" y="0"/>
                    <a:ext cx="876300" cy="200025"/>
                  </a:xfrm>
                  <a:prstGeom prst="rect">
                    <a:avLst/>
                  </a:prstGeom>
                </pic:spPr>
              </pic:pic>
            </a:graphicData>
          </a:graphic>
        </wp:inline>
      </w:drawing>
    </w:r>
    <w:r>
      <w:rPr>
        <w:rFonts w:eastAsia="Bahnschrift" w:cs="Bahnschrift"/>
        <w:color w:val="5B5C6B"/>
        <w:sz w:val="15"/>
        <w:szCs w:val="15"/>
      </w:rPr>
      <w:tab/>
      <w:t>Dokument 7 · Muster-Datenschutzinformation</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lvlText w:val=""/>
      <w:lvlJc w:val="left"/>
      <w:pPr>
        <w:tabs>
          <w:tab w:val="num" w:pos="0"/>
        </w:tabs>
        <w:ind w:left="340" w:hanging="220"/>
      </w:pPr>
      <w:rPr>
        <w:rFonts w:ascii="Symbol" w:hAnsi="Symbol" w:cs="Symbol" w:hint="default"/>
        <w:color w:val="4A6A9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bering>
</file>

<file path=word/settings.xml><?xml version="1.0" encoding="utf-8"?>
<w:settings xmlns:w="http://schemas.openxmlformats.org/wordprocessingml/2006/main">
  <w:zoom w:percent="220"/>
  <w:defaultTabStop w:val="720"/>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Bahnschrift" w:hAnsi="Bahnschrift" w:eastAsia="Bahnschrift" w:cs="Bahnschrift"/>
        <w:color w:val="23232F"/>
        <w:sz w:val="19"/>
        <w:szCs w:val="19"/>
        <w:lang w:val="de-DE"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Bahnschrift" w:hAnsi="Bahnschrift" w:eastAsia="Bahnschrift" w:cs="Bahnschrift"/>
      <w:color w:val="23232F"/>
      <w:kern w:val="0"/>
      <w:sz w:val="19"/>
      <w:szCs w:val="19"/>
      <w:lang w:val="de-DE" w:eastAsia="zh-CN" w:bidi="hi-IN"/>
    </w:rPr>
  </w:style>
  <w:style w:type="paragraph" w:styleId="Heading1">
    <w:name w:val="Heading 1"/>
    <w:basedOn w:val="berschrift"/>
    <w:qFormat/>
    <w:pPr>
      <w:keepNext w:val="true"/>
      <w:numPr>
        <w:ilvl w:val="0"/>
        <w:numId w:val="0"/>
      </w:numPr>
      <w:spacing w:before="0" w:after="200"/>
      <w:outlineLvl w:val="0"/>
    </w:pPr>
    <w:rPr>
      <w:rFonts w:ascii="Bahnschrift" w:hAnsi="Bahnschrift" w:eastAsia="Bahnschrift" w:cs="Bahnschrift"/>
      <w:b/>
      <w:bCs/>
      <w:color w:val="1E1D2D"/>
      <w:sz w:val="40"/>
      <w:szCs w:val="40"/>
    </w:rPr>
  </w:style>
  <w:style w:type="paragraph" w:styleId="Heading2">
    <w:name w:val="Heading 2"/>
    <w:basedOn w:val="berschrift"/>
    <w:qFormat/>
    <w:pPr>
      <w:keepNext w:val="true"/>
      <w:numPr>
        <w:ilvl w:val="0"/>
        <w:numId w:val="0"/>
      </w:numPr>
      <w:spacing w:before="320" w:after="120"/>
      <w:outlineLvl w:val="1"/>
    </w:pPr>
    <w:rPr>
      <w:rFonts w:ascii="Bahnschrift" w:hAnsi="Bahnschrift" w:eastAsia="Bahnschrift" w:cs="Bahnschrift"/>
      <w:b/>
      <w:bCs/>
      <w:color w:val="1E1D2D"/>
      <w:sz w:val="28"/>
      <w:szCs w:val="28"/>
    </w:rPr>
  </w:style>
  <w:style w:type="paragraph" w:styleId="Heading3">
    <w:name w:val="Heading 3"/>
    <w:basedOn w:val="berschrift"/>
    <w:qFormat/>
    <w:pPr>
      <w:keepNext w:val="true"/>
      <w:numPr>
        <w:ilvl w:val="0"/>
        <w:numId w:val="0"/>
      </w:numPr>
      <w:spacing w:before="220" w:after="90"/>
      <w:outlineLvl w:val="2"/>
    </w:pPr>
    <w:rPr>
      <w:rFonts w:ascii="Bahnschrift" w:hAnsi="Bahnschrift" w:eastAsia="Bahnschrift" w:cs="Bahnschrift"/>
      <w:b/>
      <w:bCs/>
      <w:color w:val="1E1D2D"/>
      <w:sz w:val="23"/>
      <w:szCs w:val="23"/>
    </w:rPr>
  </w:style>
  <w:style w:type="paragraph" w:styleId="Heading4">
    <w:name w:val="Heading 4"/>
    <w:basedOn w:val="berschrift"/>
    <w:qFormat/>
    <w:pPr>
      <w:keepNext w:val="true"/>
      <w:numPr>
        <w:ilvl w:val="0"/>
        <w:numId w:val="0"/>
      </w:numPr>
      <w:spacing w:before="160" w:after="60"/>
      <w:outlineLvl w:val="3"/>
    </w:pPr>
    <w:rPr>
      <w:rFonts w:ascii="Bahnschrift" w:hAnsi="Bahnschrift" w:eastAsia="Bahnschrift" w:cs="Bahnschrift"/>
      <w:b/>
      <w:bCs/>
      <w:color w:val="4A6A94"/>
      <w:sz w:val="20"/>
      <w:szCs w:val="20"/>
    </w:rPr>
  </w:style>
  <w:style w:type="paragraph" w:styleId="Heading5">
    <w:name w:val="Heading 5"/>
    <w:basedOn w:val="berschrift"/>
    <w:qFormat/>
    <w:pPr/>
    <w:rPr>
      <w:color w:val="2E74B5"/>
    </w:rPr>
  </w:style>
  <w:style w:type="paragraph" w:styleId="Heading6">
    <w:name w:val="Heading 6"/>
    <w:basedOn w:val="berschrift"/>
    <w:qFormat/>
    <w:pPr/>
    <w:rPr>
      <w:color w:val="1F4D78"/>
    </w:rPr>
  </w:style>
  <w:style w:type="character" w:styleId="Hyperlink">
    <w:name w:val="Hyperlink"/>
    <w:rPr>
      <w:color w:val="0563C1"/>
      <w:u w:val="single"/>
    </w:rPr>
  </w:style>
  <w:style w:type="character" w:styleId="Funotenzeichen">
    <w:name w:val="Fußnotenzeichen"/>
    <w:qFormat/>
    <w:rPr>
      <w:vertAlign w:val="superscript"/>
    </w:rPr>
  </w:style>
  <w:style w:type="character" w:styleId="FootnoteReference">
    <w:name w:val="Footnote Reference"/>
    <w:rPr>
      <w:vertAlign w:val="superscript"/>
    </w:rPr>
  </w:style>
  <w:style w:type="character" w:styleId="FootnoteTextChar">
    <w:name w:val="Footnote Text Char"/>
    <w:qFormat/>
    <w:rPr>
      <w:sz w:val="20"/>
      <w:szCs w:val="20"/>
    </w:rPr>
  </w:style>
  <w:style w:type="character" w:styleId="Endnotenzeichen">
    <w:name w:val="Endnotenzeichen"/>
    <w:qFormat/>
    <w:rPr>
      <w:vertAlign w:val="superscript"/>
    </w:rPr>
  </w:style>
  <w:style w:type="character" w:styleId="EndnoteReference">
    <w:name w:val="Endnote Reference"/>
    <w:rPr>
      <w:vertAlign w:val="superscript"/>
    </w:rPr>
  </w:style>
  <w:style w:type="character" w:styleId="EndnoteTextChar">
    <w:name w:val="Endnote Text Char"/>
    <w:link w:val="EndnoteText"/>
    <w:qFormat/>
    <w:rPr>
      <w:sz w:val="20"/>
      <w:szCs w:val="20"/>
    </w:rPr>
  </w:style>
  <w:style w:type="paragraph" w:styleId="berschrift">
    <w:name w:val="Überschrift"/>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Verzeichnis">
    <w:name w:val="Verzeichnis"/>
    <w:basedOn w:val="Normal"/>
    <w:qFormat/>
    <w:pPr>
      <w:suppressLineNumbers/>
    </w:pPr>
    <w:rPr>
      <w:rFonts w:cs="FreeSans"/>
    </w:rPr>
  </w:style>
  <w:style w:type="paragraph" w:styleId="Title">
    <w:name w:val="Title"/>
    <w:basedOn w:val="berschrift"/>
    <w:qFormat/>
    <w:pPr/>
    <w:rPr>
      <w:sz w:val="56"/>
      <w:szCs w:val="56"/>
    </w:rPr>
  </w:style>
  <w:style w:type="paragraph" w:styleId="StrongEmphasis">
    <w:name w:val="Strong Emphasis"/>
    <w:qFormat/>
    <w:pPr>
      <w:widowControl w:val="false"/>
      <w:kinsoku w:val="true"/>
      <w:overflowPunct w:val="true"/>
      <w:autoSpaceDE w:val="true"/>
      <w:bidi w:val="0"/>
    </w:pPr>
    <w:rPr>
      <w:rFonts w:ascii="Bahnschrift" w:hAnsi="Bahnschrift" w:eastAsia="Bahnschrift" w:cs="Bahnschrift"/>
      <w:b/>
      <w:bCs/>
      <w:color w:val="23232F"/>
      <w:kern w:val="0"/>
      <w:sz w:val="19"/>
      <w:szCs w:val="19"/>
      <w:lang w:val="de-DE" w:eastAsia="zh-CN" w:bidi="hi-IN"/>
    </w:rPr>
  </w:style>
  <w:style w:type="paragraph" w:styleId="ListParagraph">
    <w:name w:val="List Paragraph"/>
    <w:qFormat/>
    <w:pPr>
      <w:widowControl w:val="false"/>
      <w:kinsoku w:val="true"/>
      <w:overflowPunct w:val="true"/>
      <w:autoSpaceDE w:val="true"/>
      <w:bidi w:val="0"/>
    </w:pPr>
    <w:rPr>
      <w:rFonts w:ascii="Bahnschrift" w:hAnsi="Bahnschrift" w:eastAsia="Bahnschrift" w:cs="Bahnschrift"/>
      <w:color w:val="23232F"/>
      <w:kern w:val="0"/>
      <w:sz w:val="19"/>
      <w:szCs w:val="19"/>
      <w:lang w:val="de-DE" w:eastAsia="zh-CN" w:bidi="hi-IN"/>
    </w:rPr>
  </w:style>
  <w:style w:type="paragraph" w:styleId="FootnoteText">
    <w:name w:val="Footnote Text"/>
    <w:basedOn w:val="Normal"/>
    <w:link w:val="FootnoteTextChar"/>
    <w:pPr>
      <w:spacing w:lineRule="auto" w:line="240" w:before="0" w:after="0"/>
    </w:pPr>
    <w:rPr>
      <w:sz w:val="20"/>
      <w:szCs w:val="20"/>
    </w:rPr>
  </w:style>
  <w:style w:type="paragraph" w:styleId="EndnoteText">
    <w:name w:val="Endnote Text"/>
    <w:basedOn w:val="Normal"/>
    <w:link w:val="EndnoteTextChar"/>
    <w:pPr>
      <w:spacing w:lineRule="auto" w:line="240" w:before="0" w:after="0"/>
    </w:pPr>
    <w:rPr>
      <w:sz w:val="20"/>
      <w:szCs w:val="20"/>
    </w:rPr>
  </w:style>
  <w:style w:type="paragraph" w:styleId="Kopf-Fuzeile">
    <w:name w:val="Kopf-/Fußzeile"/>
    <w:basedOn w:val="Normal"/>
    <w:qFormat/>
    <w:pPr/>
    <w:rPr/>
  </w:style>
  <w:style w:type="paragraph" w:styleId="Header">
    <w:name w:val="Header"/>
    <w:basedOn w:val="Kopf-Fuzeile"/>
    <w:pPr/>
    <w:rPr/>
  </w:style>
  <w:style w:type="paragraph" w:styleId="Footer">
    <w:name w:val="Footer"/>
    <w:basedOn w:val="Kopf-Fuzeile"/>
    <w:pPr/>
    <w:rPr/>
  </w:style>
  <w:style w:type="paragraph" w:styleId="Tabelleninhalt">
    <w:name w:val="Tabelleninhalt"/>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26</TotalTime>
  <Application>LibreOffice/24.2.7.2$Linux_X86_64 LibreOffice_project/420$Build-2</Application>
  <AppVersion>15.0000</AppVersion>
  <Pages>136</Pages>
  <Words>45808</Words>
  <Characters>314707</Characters>
  <CharactersWithSpaces>356320</CharactersWithSpaces>
  <Paragraphs>4805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2026-10-05T10:41:07Z</dcterms:created>
  <dc:creator>AMNAU GmbH</dc:creator>
  <dc:description>Version 1.0 · Stand 2026-10-05 · Produktstand WORKSPACE.PM 2.0.9</dc:description>
  <cp:keywords>WORKSPACE.PM KI Compliance DSGVO KI-Verordnung BetrVG</cp:keywords>
  <dc:language>de-DE</dc:language>
  <cp:lastModifiedBy/>
  <dcterms:modified xsi:type="dcterms:W3CDTF">2026-10-09T12:11:35Z</dcterms:modified>
  <cp:revision>7</cp:revision>
  <dc:subject>Künstliche Intelligenz in WORKSPACE.PM: Transparenz- und Compliance-Dokumentation</dc:subject>
  <dc:title>Muster: Datenschutzinformation für Beschäftigte zur KI-Nutzung in WORKSPACE.PM</dc:title>
</cp:coreProperties>
</file>